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EEE7F" w14:textId="0662DFA8" w:rsidR="00246707" w:rsidRPr="00557B93" w:rsidRDefault="00F80130" w:rsidP="0085420F">
      <w:pPr>
        <w:jc w:val="both"/>
        <w:rPr>
          <w:rFonts w:ascii="Arial" w:hAnsi="Arial" w:cs="Arial"/>
        </w:rPr>
      </w:pPr>
      <w:r w:rsidRPr="00557B93">
        <w:rPr>
          <w:rFonts w:ascii="Arial" w:hAnsi="Arial" w:cs="Arial"/>
        </w:rPr>
        <w:t>DECRETO XXX/202</w:t>
      </w:r>
      <w:r w:rsidR="00DB4C84" w:rsidRPr="00557B93">
        <w:rPr>
          <w:rFonts w:ascii="Arial" w:hAnsi="Arial" w:cs="Arial"/>
        </w:rPr>
        <w:t>1</w:t>
      </w:r>
      <w:r w:rsidRPr="00557B93">
        <w:rPr>
          <w:rFonts w:ascii="Arial" w:hAnsi="Arial" w:cs="Arial"/>
        </w:rPr>
        <w:t xml:space="preserve">, </w:t>
      </w:r>
      <w:r w:rsidR="00DB4C84" w:rsidRPr="00557B93">
        <w:rPr>
          <w:rFonts w:ascii="Arial" w:hAnsi="Arial" w:cs="Arial"/>
        </w:rPr>
        <w:t xml:space="preserve">de xx de </w:t>
      </w:r>
      <w:proofErr w:type="spellStart"/>
      <w:r w:rsidR="00DB4C84" w:rsidRPr="00557B93">
        <w:rPr>
          <w:rFonts w:ascii="Arial" w:hAnsi="Arial" w:cs="Arial"/>
        </w:rPr>
        <w:t>xxxx</w:t>
      </w:r>
      <w:proofErr w:type="spellEnd"/>
      <w:r w:rsidR="00DB4C84" w:rsidRPr="00557B93">
        <w:rPr>
          <w:rFonts w:ascii="Arial" w:hAnsi="Arial" w:cs="Arial"/>
        </w:rPr>
        <w:t xml:space="preserve">, </w:t>
      </w:r>
      <w:proofErr w:type="spellStart"/>
      <w:r w:rsidR="00354814" w:rsidRPr="00557B93">
        <w:rPr>
          <w:rFonts w:ascii="Arial" w:hAnsi="Arial" w:cs="Arial"/>
          <w:lang w:val="eu-ES"/>
        </w:rPr>
        <w:t>por</w:t>
      </w:r>
      <w:proofErr w:type="spellEnd"/>
      <w:r w:rsidR="00354814" w:rsidRPr="00557B93">
        <w:rPr>
          <w:rFonts w:ascii="Arial" w:hAnsi="Arial" w:cs="Arial"/>
          <w:lang w:val="eu-ES"/>
        </w:rPr>
        <w:t xml:space="preserve"> el </w:t>
      </w:r>
      <w:proofErr w:type="spellStart"/>
      <w:r w:rsidR="00354814" w:rsidRPr="00557B93">
        <w:rPr>
          <w:rFonts w:ascii="Arial" w:hAnsi="Arial" w:cs="Arial"/>
          <w:lang w:val="eu-ES"/>
        </w:rPr>
        <w:t>cual</w:t>
      </w:r>
      <w:proofErr w:type="spellEnd"/>
      <w:r w:rsidR="00354814" w:rsidRPr="00557B93">
        <w:rPr>
          <w:rFonts w:ascii="Arial" w:hAnsi="Arial" w:cs="Arial"/>
          <w:lang w:val="eu-ES"/>
        </w:rPr>
        <w:t xml:space="preserve"> </w:t>
      </w:r>
      <w:proofErr w:type="spellStart"/>
      <w:r w:rsidR="00354814" w:rsidRPr="00557B93">
        <w:rPr>
          <w:rFonts w:ascii="Arial" w:hAnsi="Arial" w:cs="Arial"/>
          <w:lang w:val="eu-ES"/>
        </w:rPr>
        <w:t>se</w:t>
      </w:r>
      <w:proofErr w:type="spellEnd"/>
      <w:r w:rsidR="00354814" w:rsidRPr="00557B93">
        <w:rPr>
          <w:rFonts w:ascii="Arial" w:hAnsi="Arial" w:cs="Arial"/>
          <w:lang w:val="eu-ES"/>
        </w:rPr>
        <w:t xml:space="preserve"> </w:t>
      </w:r>
      <w:proofErr w:type="spellStart"/>
      <w:r w:rsidR="00354814" w:rsidRPr="00557B93">
        <w:rPr>
          <w:rFonts w:ascii="Arial" w:hAnsi="Arial" w:cs="Arial"/>
          <w:lang w:val="eu-ES"/>
        </w:rPr>
        <w:t>modifica</w:t>
      </w:r>
      <w:proofErr w:type="spellEnd"/>
      <w:r w:rsidR="00354814" w:rsidRPr="00557B93">
        <w:rPr>
          <w:rFonts w:ascii="Arial" w:hAnsi="Arial" w:cs="Arial"/>
          <w:lang w:val="eu-ES"/>
        </w:rPr>
        <w:t xml:space="preserve"> el </w:t>
      </w:r>
      <w:r w:rsidR="00DB4C84" w:rsidRPr="00557B93">
        <w:rPr>
          <w:rFonts w:ascii="Arial" w:hAnsi="Arial" w:cs="Arial"/>
        </w:rPr>
        <w:t>DECRETO 35/2010, de 2 de febrero, regulador de la comisión de precios de Euskadi</w:t>
      </w:r>
    </w:p>
    <w:p w14:paraId="25B02F4B" w14:textId="0573F72E" w:rsidR="008967D2" w:rsidRPr="00557B93" w:rsidRDefault="00997F1C" w:rsidP="008967D2">
      <w:pPr>
        <w:spacing w:line="240" w:lineRule="auto"/>
        <w:jc w:val="both"/>
        <w:rPr>
          <w:rFonts w:ascii="Arial" w:hAnsi="Arial" w:cs="Arial"/>
        </w:rPr>
      </w:pPr>
      <w:r w:rsidRPr="00557B93">
        <w:rPr>
          <w:rFonts w:ascii="Arial" w:hAnsi="Arial" w:cs="Arial"/>
        </w:rPr>
        <w:t xml:space="preserve">La Comisión de Precios de Euskadi es un órgano colegiado que tiene como objetivo el </w:t>
      </w:r>
      <w:r w:rsidR="008624DB" w:rsidRPr="00557B93">
        <w:rPr>
          <w:rFonts w:ascii="Arial" w:hAnsi="Arial" w:cs="Arial"/>
        </w:rPr>
        <w:t xml:space="preserve">desarrollo </w:t>
      </w:r>
      <w:r w:rsidRPr="00557B93">
        <w:rPr>
          <w:rFonts w:ascii="Arial" w:hAnsi="Arial" w:cs="Arial"/>
        </w:rPr>
        <w:t xml:space="preserve">de las funciones en relación con la aprobación y la modificación de los precios </w:t>
      </w:r>
      <w:r w:rsidR="0097118E" w:rsidRPr="00557B93">
        <w:rPr>
          <w:rFonts w:ascii="Arial" w:hAnsi="Arial" w:cs="Arial"/>
        </w:rPr>
        <w:t xml:space="preserve">públicos </w:t>
      </w:r>
      <w:r w:rsidRPr="00557B93">
        <w:rPr>
          <w:rFonts w:ascii="Arial" w:hAnsi="Arial" w:cs="Arial"/>
        </w:rPr>
        <w:t>sujetos a los regímenes de autorización y de comunicación administrativa de ámbito autonómico.</w:t>
      </w:r>
    </w:p>
    <w:p w14:paraId="73131537" w14:textId="28C6AC2D" w:rsidR="00F80130" w:rsidRPr="00557B93" w:rsidRDefault="008967D2" w:rsidP="008967D2">
      <w:pPr>
        <w:spacing w:line="240" w:lineRule="auto"/>
        <w:jc w:val="both"/>
        <w:rPr>
          <w:rFonts w:ascii="Arial" w:hAnsi="Arial" w:cs="Arial"/>
        </w:rPr>
      </w:pPr>
      <w:r w:rsidRPr="00557B93">
        <w:rPr>
          <w:rFonts w:ascii="Arial" w:hAnsi="Arial" w:cs="Arial"/>
        </w:rPr>
        <w:t>El DECRETO 18/2020, de 6 de septiembre, del Lehendakari, de creación, supresión y modificación de los Departamentos de la Administración de la Comunidad Autónoma del País Vasco y de determinación de funciones y áreas de actuación de los mismo</w:t>
      </w:r>
      <w:r w:rsidR="008624DB" w:rsidRPr="00557B93">
        <w:rPr>
          <w:rFonts w:ascii="Arial" w:hAnsi="Arial" w:cs="Arial"/>
        </w:rPr>
        <w:t>s</w:t>
      </w:r>
      <w:r w:rsidRPr="00557B93">
        <w:rPr>
          <w:rFonts w:ascii="Arial" w:hAnsi="Arial" w:cs="Arial"/>
        </w:rPr>
        <w:t xml:space="preserve">, atribuye al Departamento de Turismo, Comercio y Consumo la competencia en materia de política de precios, competencia atribuida </w:t>
      </w:r>
      <w:r w:rsidR="00807E2D" w:rsidRPr="00557B93">
        <w:rPr>
          <w:rFonts w:ascii="Arial" w:hAnsi="Arial" w:cs="Arial"/>
        </w:rPr>
        <w:t xml:space="preserve">anteriormente al Departamento competente en </w:t>
      </w:r>
      <w:r w:rsidR="008624DB" w:rsidRPr="00557B93">
        <w:rPr>
          <w:rFonts w:ascii="Arial" w:hAnsi="Arial" w:cs="Arial"/>
        </w:rPr>
        <w:t>m</w:t>
      </w:r>
      <w:r w:rsidR="00807E2D" w:rsidRPr="00557B93">
        <w:rPr>
          <w:rFonts w:ascii="Arial" w:hAnsi="Arial" w:cs="Arial"/>
        </w:rPr>
        <w:t>ateria de Hacienda y Finanzas.</w:t>
      </w:r>
    </w:p>
    <w:p w14:paraId="3E21D3AF" w14:textId="31B19A29" w:rsidR="006F2B3D" w:rsidRPr="00557B93" w:rsidRDefault="0010653C" w:rsidP="006F2B3D">
      <w:pPr>
        <w:spacing w:line="240" w:lineRule="auto"/>
        <w:jc w:val="both"/>
        <w:rPr>
          <w:rFonts w:ascii="Arial" w:hAnsi="Arial" w:cs="Arial"/>
        </w:rPr>
      </w:pPr>
      <w:r w:rsidRPr="00557B93">
        <w:rPr>
          <w:rFonts w:ascii="Arial" w:hAnsi="Arial" w:cs="Arial"/>
        </w:rPr>
        <w:t>La</w:t>
      </w:r>
      <w:r w:rsidR="004C01E9" w:rsidRPr="00557B93">
        <w:rPr>
          <w:rFonts w:ascii="Arial" w:hAnsi="Arial" w:cs="Arial"/>
        </w:rPr>
        <w:t xml:space="preserve"> adscripción </w:t>
      </w:r>
      <w:r w:rsidRPr="00557B93">
        <w:rPr>
          <w:rFonts w:ascii="Arial" w:hAnsi="Arial" w:cs="Arial"/>
        </w:rPr>
        <w:t>al Departamento de Turismo, Comercio y Consumo</w:t>
      </w:r>
      <w:r w:rsidR="004C01E9" w:rsidRPr="00557B93">
        <w:rPr>
          <w:rFonts w:ascii="Arial" w:hAnsi="Arial" w:cs="Arial"/>
        </w:rPr>
        <w:t xml:space="preserve"> </w:t>
      </w:r>
      <w:r w:rsidRPr="00557B93">
        <w:rPr>
          <w:rFonts w:ascii="Arial" w:hAnsi="Arial" w:cs="Arial"/>
        </w:rPr>
        <w:t>requiere de</w:t>
      </w:r>
      <w:r w:rsidR="004C01E9" w:rsidRPr="00557B93">
        <w:rPr>
          <w:rFonts w:ascii="Arial" w:hAnsi="Arial" w:cs="Arial"/>
        </w:rPr>
        <w:t xml:space="preserve"> </w:t>
      </w:r>
      <w:r w:rsidR="00E8691E" w:rsidRPr="00557B93">
        <w:rPr>
          <w:rFonts w:ascii="Arial" w:hAnsi="Arial" w:cs="Arial"/>
        </w:rPr>
        <w:t>una reconfiguración de la composición de dicha comisión</w:t>
      </w:r>
      <w:r w:rsidR="006F2B3D" w:rsidRPr="00557B93">
        <w:rPr>
          <w:rFonts w:ascii="Arial" w:hAnsi="Arial" w:cs="Arial"/>
        </w:rPr>
        <w:t>.</w:t>
      </w:r>
      <w:r w:rsidR="00997F1C" w:rsidRPr="00557B93">
        <w:rPr>
          <w:rFonts w:ascii="Arial" w:hAnsi="Arial" w:cs="Arial"/>
        </w:rPr>
        <w:t xml:space="preserve"> Debido a estos cambios producidos en la estructura,</w:t>
      </w:r>
      <w:r w:rsidR="006F2B3D" w:rsidRPr="00557B93">
        <w:rPr>
          <w:rFonts w:ascii="Arial" w:hAnsi="Arial" w:cs="Arial"/>
        </w:rPr>
        <w:t xml:space="preserve"> </w:t>
      </w:r>
      <w:r w:rsidR="00997F1C" w:rsidRPr="00557B93">
        <w:rPr>
          <w:rFonts w:ascii="Arial" w:hAnsi="Arial" w:cs="Arial"/>
        </w:rPr>
        <w:t xml:space="preserve">el </w:t>
      </w:r>
      <w:r w:rsidR="004C01E9" w:rsidRPr="00557B93">
        <w:rPr>
          <w:rFonts w:ascii="Arial" w:hAnsi="Arial" w:cs="Arial"/>
        </w:rPr>
        <w:t xml:space="preserve">propósito </w:t>
      </w:r>
      <w:r w:rsidR="006F2B3D" w:rsidRPr="00557B93">
        <w:rPr>
          <w:rFonts w:ascii="Arial" w:hAnsi="Arial" w:cs="Arial"/>
        </w:rPr>
        <w:t>es, adecuar la composición de la citada Comisión</w:t>
      </w:r>
      <w:r w:rsidR="00997F1C" w:rsidRPr="00557B93">
        <w:rPr>
          <w:rFonts w:ascii="Arial" w:hAnsi="Arial" w:cs="Arial"/>
        </w:rPr>
        <w:t>.</w:t>
      </w:r>
    </w:p>
    <w:p w14:paraId="32C2A3A3" w14:textId="6E0E3C90" w:rsidR="00997F1C" w:rsidRPr="00557B93" w:rsidRDefault="00B12375" w:rsidP="006F2B3D">
      <w:pPr>
        <w:spacing w:line="240" w:lineRule="auto"/>
        <w:jc w:val="both"/>
        <w:rPr>
          <w:rFonts w:ascii="Arial" w:hAnsi="Arial" w:cs="Arial"/>
        </w:rPr>
      </w:pPr>
      <w:r w:rsidRPr="00557B93">
        <w:rPr>
          <w:rFonts w:ascii="Arial" w:hAnsi="Arial" w:cs="Arial"/>
        </w:rPr>
        <w:t>Así mismo</w:t>
      </w:r>
      <w:r w:rsidR="00FF5A29" w:rsidRPr="00557B93">
        <w:rPr>
          <w:rFonts w:ascii="Arial" w:hAnsi="Arial" w:cs="Arial"/>
        </w:rPr>
        <w:t>,</w:t>
      </w:r>
      <w:r w:rsidRPr="00557B93">
        <w:rPr>
          <w:rFonts w:ascii="Arial" w:hAnsi="Arial" w:cs="Arial"/>
        </w:rPr>
        <w:t xml:space="preserve"> se ha puesto de manifiesto la necesidad de mejorar</w:t>
      </w:r>
      <w:r w:rsidR="005303A2" w:rsidRPr="00557B93">
        <w:rPr>
          <w:rFonts w:ascii="Arial" w:hAnsi="Arial" w:cs="Arial"/>
        </w:rPr>
        <w:t xml:space="preserve"> y adaptar</w:t>
      </w:r>
      <w:r w:rsidRPr="00557B93">
        <w:rPr>
          <w:rFonts w:ascii="Arial" w:hAnsi="Arial" w:cs="Arial"/>
        </w:rPr>
        <w:t xml:space="preserve"> algunos aspectos de la regulación vigente</w:t>
      </w:r>
      <w:r w:rsidR="00DA6DE5" w:rsidRPr="00557B93">
        <w:rPr>
          <w:rFonts w:ascii="Arial" w:hAnsi="Arial" w:cs="Arial"/>
        </w:rPr>
        <w:t>, en especial</w:t>
      </w:r>
      <w:r w:rsidR="0010653C" w:rsidRPr="00557B93">
        <w:rPr>
          <w:rFonts w:ascii="Arial" w:hAnsi="Arial" w:cs="Arial"/>
        </w:rPr>
        <w:t xml:space="preserve"> </w:t>
      </w:r>
      <w:r w:rsidR="001A6BEF" w:rsidRPr="00557B93">
        <w:rPr>
          <w:rFonts w:ascii="Arial" w:hAnsi="Arial" w:cs="Arial"/>
        </w:rPr>
        <w:t xml:space="preserve">la periodicidad </w:t>
      </w:r>
      <w:r w:rsidR="005303A2" w:rsidRPr="00557B93">
        <w:rPr>
          <w:rFonts w:ascii="Arial" w:hAnsi="Arial" w:cs="Arial"/>
        </w:rPr>
        <w:t xml:space="preserve">de </w:t>
      </w:r>
      <w:r w:rsidR="001A6BEF" w:rsidRPr="00557B93">
        <w:rPr>
          <w:rFonts w:ascii="Arial" w:hAnsi="Arial" w:cs="Arial"/>
        </w:rPr>
        <w:t xml:space="preserve">convocatoria de </w:t>
      </w:r>
      <w:r w:rsidR="005303A2" w:rsidRPr="00557B93">
        <w:rPr>
          <w:rFonts w:ascii="Arial" w:hAnsi="Arial" w:cs="Arial"/>
        </w:rPr>
        <w:t>reuniones y</w:t>
      </w:r>
      <w:r w:rsidR="00DA6DE5" w:rsidRPr="00557B93">
        <w:rPr>
          <w:rFonts w:ascii="Arial" w:hAnsi="Arial" w:cs="Arial"/>
        </w:rPr>
        <w:t xml:space="preserve"> </w:t>
      </w:r>
      <w:r w:rsidR="005303A2" w:rsidRPr="00557B93">
        <w:rPr>
          <w:rFonts w:ascii="Arial" w:hAnsi="Arial" w:cs="Arial"/>
        </w:rPr>
        <w:t>la</w:t>
      </w:r>
      <w:r w:rsidR="00DA6DE5" w:rsidRPr="00557B93">
        <w:rPr>
          <w:rFonts w:ascii="Arial" w:hAnsi="Arial" w:cs="Arial"/>
        </w:rPr>
        <w:t xml:space="preserve"> adecuación a la Ley 40/2015, de 1 de octubre, de Régimen Jurídico del Sector Público, que establece que </w:t>
      </w:r>
      <w:r w:rsidR="00DA6DE5" w:rsidRPr="00557B93">
        <w:rPr>
          <w:rFonts w:ascii="Arial" w:hAnsi="Arial" w:cs="Arial"/>
          <w:shd w:val="clear" w:color="auto" w:fill="FFFFFF"/>
        </w:rPr>
        <w:t>las Administraciones Públicas se relacionarán entre sí y con sus órganos, organismos públicos y entidades vinculados o dependientes a través de medios electrónicos, que aseguren la interoperabilidad y seguridad de los sistemas y soluciones adoptadas por cada una de ellas, garantizarán la protección de los datos de carácter persona</w:t>
      </w:r>
      <w:r w:rsidR="009329CF" w:rsidRPr="00557B93">
        <w:rPr>
          <w:rFonts w:ascii="Arial" w:hAnsi="Arial" w:cs="Arial"/>
          <w:shd w:val="clear" w:color="auto" w:fill="FFFFFF"/>
        </w:rPr>
        <w:t>l</w:t>
      </w:r>
      <w:r w:rsidR="00DA6DE5" w:rsidRPr="00557B93">
        <w:rPr>
          <w:rFonts w:ascii="Arial" w:hAnsi="Arial" w:cs="Arial"/>
          <w:shd w:val="clear" w:color="auto" w:fill="FFFFFF"/>
        </w:rPr>
        <w:t>.</w:t>
      </w:r>
    </w:p>
    <w:p w14:paraId="700C6D7E" w14:textId="5CDD0026" w:rsidR="00F80130" w:rsidRPr="00557B93" w:rsidRDefault="0085420F" w:rsidP="0085420F">
      <w:pPr>
        <w:jc w:val="both"/>
        <w:rPr>
          <w:rFonts w:ascii="Arial" w:hAnsi="Arial" w:cs="Arial"/>
        </w:rPr>
      </w:pPr>
      <w:r w:rsidRPr="00557B93">
        <w:rPr>
          <w:rFonts w:ascii="Arial" w:hAnsi="Arial" w:cs="Arial"/>
        </w:rPr>
        <w:t xml:space="preserve">En su virtud, a propuesta del Consejero de </w:t>
      </w:r>
      <w:r w:rsidR="008967D2" w:rsidRPr="00557B93">
        <w:rPr>
          <w:rFonts w:ascii="Arial" w:hAnsi="Arial" w:cs="Arial"/>
        </w:rPr>
        <w:t>Turismo</w:t>
      </w:r>
      <w:r w:rsidRPr="00557B93">
        <w:rPr>
          <w:rFonts w:ascii="Arial" w:hAnsi="Arial" w:cs="Arial"/>
        </w:rPr>
        <w:t xml:space="preserve">, Comercio y </w:t>
      </w:r>
      <w:r w:rsidR="0010653C" w:rsidRPr="00557B93">
        <w:rPr>
          <w:rFonts w:ascii="Arial" w:hAnsi="Arial" w:cs="Arial"/>
        </w:rPr>
        <w:t>C</w:t>
      </w:r>
      <w:r w:rsidR="00EB1F15" w:rsidRPr="00557B93">
        <w:rPr>
          <w:rFonts w:ascii="Arial" w:hAnsi="Arial" w:cs="Arial"/>
        </w:rPr>
        <w:t>o</w:t>
      </w:r>
      <w:r w:rsidR="0010653C" w:rsidRPr="00557B93">
        <w:rPr>
          <w:rFonts w:ascii="Arial" w:hAnsi="Arial" w:cs="Arial"/>
        </w:rPr>
        <w:t>nsumo</w:t>
      </w:r>
      <w:r w:rsidRPr="00557B93">
        <w:rPr>
          <w:rFonts w:ascii="Arial" w:hAnsi="Arial" w:cs="Arial"/>
        </w:rPr>
        <w:t>, previa deliberación y aprobación del Consejo de Gobierno en su sesión celebrada el día xx de xx de 202</w:t>
      </w:r>
      <w:r w:rsidR="0010653C" w:rsidRPr="00557B93">
        <w:rPr>
          <w:rFonts w:ascii="Arial" w:hAnsi="Arial" w:cs="Arial"/>
        </w:rPr>
        <w:t>1</w:t>
      </w:r>
      <w:r w:rsidRPr="00557B93">
        <w:rPr>
          <w:rFonts w:ascii="Arial" w:hAnsi="Arial" w:cs="Arial"/>
        </w:rPr>
        <w:t>,</w:t>
      </w:r>
    </w:p>
    <w:p w14:paraId="46422C70" w14:textId="77777777" w:rsidR="00DB4C84" w:rsidRPr="00557B93" w:rsidRDefault="00DB4C84" w:rsidP="00DB4C84">
      <w:pPr>
        <w:jc w:val="center"/>
        <w:rPr>
          <w:rFonts w:ascii="Arial" w:hAnsi="Arial" w:cs="Arial"/>
          <w:lang w:val="es-ES_tradnl"/>
        </w:rPr>
      </w:pPr>
      <w:r w:rsidRPr="00557B93">
        <w:rPr>
          <w:rFonts w:ascii="Arial" w:hAnsi="Arial" w:cs="Arial"/>
          <w:lang w:val="es-ES_tradnl"/>
        </w:rPr>
        <w:t>DISPONGO:</w:t>
      </w:r>
    </w:p>
    <w:p w14:paraId="27D16D57" w14:textId="77777777" w:rsidR="00F80130" w:rsidRPr="00557B93" w:rsidRDefault="00F80130">
      <w:pPr>
        <w:rPr>
          <w:rFonts w:ascii="Arial" w:hAnsi="Arial" w:cs="Arial"/>
        </w:rPr>
      </w:pPr>
    </w:p>
    <w:p w14:paraId="285C721B" w14:textId="361BF34A" w:rsidR="00F80130" w:rsidRPr="00557B93" w:rsidRDefault="00F80130" w:rsidP="0085420F">
      <w:pPr>
        <w:jc w:val="both"/>
        <w:rPr>
          <w:rFonts w:ascii="Arial" w:hAnsi="Arial" w:cs="Arial"/>
        </w:rPr>
      </w:pPr>
      <w:r w:rsidRPr="00557B93">
        <w:rPr>
          <w:rFonts w:ascii="Arial" w:hAnsi="Arial" w:cs="Arial"/>
        </w:rPr>
        <w:t xml:space="preserve">Artículo </w:t>
      </w:r>
      <w:r w:rsidR="00EB1F15" w:rsidRPr="00557B93">
        <w:rPr>
          <w:rFonts w:ascii="Arial" w:hAnsi="Arial" w:cs="Arial"/>
        </w:rPr>
        <w:t>Único. –</w:t>
      </w:r>
      <w:r w:rsidRPr="00557B93">
        <w:rPr>
          <w:rFonts w:ascii="Arial" w:hAnsi="Arial" w:cs="Arial"/>
        </w:rPr>
        <w:t xml:space="preserve"> Se modifican los siguientes preceptos del Decreto </w:t>
      </w:r>
      <w:r w:rsidR="0085420F" w:rsidRPr="00557B93">
        <w:rPr>
          <w:rFonts w:ascii="Arial" w:hAnsi="Arial" w:cs="Arial"/>
        </w:rPr>
        <w:t xml:space="preserve">35/2010, de 2 de febrero, regulador de la </w:t>
      </w:r>
      <w:r w:rsidR="0010653C" w:rsidRPr="00557B93">
        <w:rPr>
          <w:rFonts w:ascii="Arial" w:hAnsi="Arial" w:cs="Arial"/>
        </w:rPr>
        <w:t>Comisión</w:t>
      </w:r>
      <w:r w:rsidR="0085420F" w:rsidRPr="00557B93">
        <w:rPr>
          <w:rFonts w:ascii="Arial" w:hAnsi="Arial" w:cs="Arial"/>
        </w:rPr>
        <w:t xml:space="preserve"> de </w:t>
      </w:r>
      <w:r w:rsidR="009329CF" w:rsidRPr="00557B93">
        <w:rPr>
          <w:rFonts w:ascii="Arial" w:hAnsi="Arial" w:cs="Arial"/>
        </w:rPr>
        <w:t>P</w:t>
      </w:r>
      <w:r w:rsidR="0010653C" w:rsidRPr="00557B93">
        <w:rPr>
          <w:rFonts w:ascii="Arial" w:hAnsi="Arial" w:cs="Arial"/>
        </w:rPr>
        <w:t>re</w:t>
      </w:r>
      <w:r w:rsidR="0085420F" w:rsidRPr="00557B93">
        <w:rPr>
          <w:rFonts w:ascii="Arial" w:hAnsi="Arial" w:cs="Arial"/>
        </w:rPr>
        <w:t>cios de Euskadi</w:t>
      </w:r>
      <w:r w:rsidR="00DB4C84" w:rsidRPr="00557B93">
        <w:rPr>
          <w:rFonts w:ascii="Arial" w:hAnsi="Arial" w:cs="Arial"/>
        </w:rPr>
        <w:t>:</w:t>
      </w:r>
    </w:p>
    <w:p w14:paraId="6F6B5778" w14:textId="5A2EB740" w:rsidR="002925EB" w:rsidRPr="00557B93" w:rsidRDefault="00DB4C84" w:rsidP="00DB4C84">
      <w:pPr>
        <w:jc w:val="both"/>
        <w:rPr>
          <w:rFonts w:ascii="Arial" w:hAnsi="Arial" w:cs="Arial"/>
          <w:i/>
        </w:rPr>
      </w:pPr>
      <w:r w:rsidRPr="00557B93">
        <w:rPr>
          <w:rFonts w:ascii="Arial" w:hAnsi="Arial" w:cs="Arial"/>
          <w:i/>
        </w:rPr>
        <w:t>1.</w:t>
      </w:r>
      <w:r w:rsidRPr="00557B93">
        <w:rPr>
          <w:rFonts w:ascii="Arial" w:hAnsi="Arial" w:cs="Arial"/>
        </w:rPr>
        <w:t xml:space="preserve">- </w:t>
      </w:r>
      <w:r w:rsidR="002925EB" w:rsidRPr="00557B93">
        <w:rPr>
          <w:rFonts w:ascii="Arial" w:hAnsi="Arial" w:cs="Arial"/>
        </w:rPr>
        <w:t>Se modifica el apartado b) del artículo 1, que pasa a tener la siguiente redacción:</w:t>
      </w:r>
    </w:p>
    <w:p w14:paraId="04077DED" w14:textId="77777777" w:rsidR="002925EB" w:rsidRPr="00557B93" w:rsidRDefault="002925EB" w:rsidP="002925EB">
      <w:pPr>
        <w:jc w:val="both"/>
        <w:rPr>
          <w:rFonts w:ascii="Arial" w:hAnsi="Arial" w:cs="Arial"/>
          <w:i/>
        </w:rPr>
      </w:pPr>
      <w:r w:rsidRPr="00557B93">
        <w:rPr>
          <w:rFonts w:ascii="Arial" w:hAnsi="Arial" w:cs="Arial"/>
          <w:i/>
        </w:rPr>
        <w:t xml:space="preserve">“b). </w:t>
      </w:r>
      <w:r w:rsidR="008060BE" w:rsidRPr="00557B93">
        <w:rPr>
          <w:rFonts w:ascii="Arial" w:hAnsi="Arial" w:cs="Arial"/>
          <w:i/>
        </w:rPr>
        <w:t>Cuatro</w:t>
      </w:r>
      <w:r w:rsidRPr="00557B93">
        <w:rPr>
          <w:rFonts w:ascii="Arial" w:hAnsi="Arial" w:cs="Arial"/>
          <w:i/>
        </w:rPr>
        <w:t xml:space="preserve"> vocales, designados por el Consejero o Consejera titular de los Departamentos competentes en las siguientes materias: política de </w:t>
      </w:r>
      <w:r w:rsidR="00BA2B79" w:rsidRPr="00557B93">
        <w:rPr>
          <w:rFonts w:ascii="Arial" w:hAnsi="Arial" w:cs="Arial"/>
          <w:i/>
        </w:rPr>
        <w:t>precios</w:t>
      </w:r>
      <w:r w:rsidR="008060BE" w:rsidRPr="00557B93">
        <w:rPr>
          <w:rFonts w:ascii="Arial" w:hAnsi="Arial" w:cs="Arial"/>
          <w:i/>
        </w:rPr>
        <w:t>,</w:t>
      </w:r>
      <w:r w:rsidRPr="00557B93">
        <w:rPr>
          <w:rFonts w:ascii="Arial" w:hAnsi="Arial" w:cs="Arial"/>
          <w:i/>
        </w:rPr>
        <w:t xml:space="preserve"> consumo, transporte</w:t>
      </w:r>
      <w:r w:rsidR="00DA6DE5" w:rsidRPr="00557B93">
        <w:rPr>
          <w:rFonts w:ascii="Arial" w:hAnsi="Arial" w:cs="Arial"/>
          <w:i/>
        </w:rPr>
        <w:t xml:space="preserve"> y movilidad</w:t>
      </w:r>
      <w:r w:rsidRPr="00557B93">
        <w:rPr>
          <w:rFonts w:ascii="Arial" w:hAnsi="Arial" w:cs="Arial"/>
          <w:i/>
        </w:rPr>
        <w:t xml:space="preserve"> y Régimen</w:t>
      </w:r>
      <w:r w:rsidR="00BA2B79" w:rsidRPr="00557B93">
        <w:rPr>
          <w:rFonts w:ascii="Arial" w:hAnsi="Arial" w:cs="Arial"/>
          <w:i/>
        </w:rPr>
        <w:t xml:space="preserve"> Local.</w:t>
      </w:r>
    </w:p>
    <w:p w14:paraId="739D1D9A" w14:textId="77777777" w:rsidR="001A42FB" w:rsidRPr="001A42FB" w:rsidRDefault="00484406" w:rsidP="001A42FB">
      <w:pPr>
        <w:jc w:val="both"/>
        <w:rPr>
          <w:rFonts w:ascii="Arial" w:hAnsi="Arial" w:cs="Arial"/>
        </w:rPr>
      </w:pPr>
      <w:r w:rsidRPr="00557B93">
        <w:rPr>
          <w:rFonts w:ascii="Arial" w:hAnsi="Arial" w:cs="Arial"/>
        </w:rPr>
        <w:t xml:space="preserve">2.- </w:t>
      </w:r>
      <w:r w:rsidR="001A42FB" w:rsidRPr="001A42FB">
        <w:rPr>
          <w:rFonts w:ascii="Arial" w:hAnsi="Arial" w:cs="Arial"/>
        </w:rPr>
        <w:t>Se modifica el apartado 2 del artículo 1, que pasa a tener la siguiente redacción:</w:t>
      </w:r>
    </w:p>
    <w:p w14:paraId="6D859EA5" w14:textId="77777777" w:rsidR="001A42FB" w:rsidRPr="001A42FB" w:rsidRDefault="001A42FB" w:rsidP="001A42FB">
      <w:pPr>
        <w:jc w:val="both"/>
        <w:rPr>
          <w:rFonts w:ascii="Arial" w:hAnsi="Arial" w:cs="Arial"/>
          <w:i/>
        </w:rPr>
      </w:pPr>
      <w:r w:rsidRPr="001A42FB">
        <w:rPr>
          <w:rFonts w:ascii="Arial" w:hAnsi="Arial" w:cs="Arial"/>
        </w:rPr>
        <w:t>“</w:t>
      </w:r>
      <w:r w:rsidRPr="001A42FB">
        <w:rPr>
          <w:rFonts w:ascii="Arial" w:hAnsi="Arial" w:cs="Arial"/>
          <w:i/>
        </w:rPr>
        <w:t>El mandato de los miembros de la Comisión tendrá una duración máxima de cuatro años, pudiendo ser reelegidos por iguales periodos.</w:t>
      </w:r>
    </w:p>
    <w:p w14:paraId="3A2409F7" w14:textId="77777777" w:rsidR="001A42FB" w:rsidRPr="001A42FB" w:rsidRDefault="001A42FB" w:rsidP="001A42FB">
      <w:pPr>
        <w:jc w:val="both"/>
        <w:rPr>
          <w:rFonts w:ascii="Arial" w:hAnsi="Arial" w:cs="Arial"/>
          <w:i/>
        </w:rPr>
      </w:pPr>
      <w:r w:rsidRPr="001A42FB">
        <w:rPr>
          <w:rFonts w:ascii="Arial" w:hAnsi="Arial" w:cs="Arial"/>
          <w:i/>
        </w:rPr>
        <w:t>Los miembros de la Comisión de Precios de Euskadi cesarán por cualquiera de las siguientes causas:</w:t>
      </w:r>
    </w:p>
    <w:p w14:paraId="139F2379" w14:textId="77777777" w:rsidR="001A42FB" w:rsidRPr="001A42FB" w:rsidRDefault="001A42FB" w:rsidP="001A42FB">
      <w:pPr>
        <w:jc w:val="both"/>
        <w:rPr>
          <w:rFonts w:ascii="Arial" w:hAnsi="Arial" w:cs="Arial"/>
          <w:i/>
        </w:rPr>
      </w:pPr>
      <w:r w:rsidRPr="001A42FB">
        <w:rPr>
          <w:rFonts w:ascii="Arial" w:hAnsi="Arial" w:cs="Arial"/>
          <w:i/>
        </w:rPr>
        <w:t>a) Por cese en el cargo que determinó su nombramiento.</w:t>
      </w:r>
    </w:p>
    <w:p w14:paraId="5B208B28" w14:textId="77777777" w:rsidR="001A42FB" w:rsidRPr="001A42FB" w:rsidRDefault="001A42FB" w:rsidP="001A42FB">
      <w:pPr>
        <w:jc w:val="both"/>
        <w:rPr>
          <w:rFonts w:ascii="Arial" w:hAnsi="Arial" w:cs="Arial"/>
          <w:i/>
        </w:rPr>
      </w:pPr>
      <w:r w:rsidRPr="001A42FB">
        <w:rPr>
          <w:rFonts w:ascii="Arial" w:hAnsi="Arial" w:cs="Arial"/>
          <w:i/>
        </w:rPr>
        <w:t>b) Por expiración de su mandato.</w:t>
      </w:r>
    </w:p>
    <w:p w14:paraId="0A877233" w14:textId="77777777" w:rsidR="001A42FB" w:rsidRPr="001A42FB" w:rsidRDefault="001A42FB" w:rsidP="001A42FB">
      <w:pPr>
        <w:jc w:val="both"/>
        <w:rPr>
          <w:rFonts w:ascii="Arial" w:hAnsi="Arial" w:cs="Arial"/>
        </w:rPr>
      </w:pPr>
      <w:r w:rsidRPr="001A42FB">
        <w:rPr>
          <w:rFonts w:ascii="Arial" w:hAnsi="Arial" w:cs="Arial"/>
          <w:i/>
        </w:rPr>
        <w:t>c) Por cualquier otra causa legal o reglamentaria</w:t>
      </w:r>
      <w:r w:rsidRPr="001A42FB">
        <w:rPr>
          <w:rFonts w:ascii="Arial" w:hAnsi="Arial" w:cs="Arial"/>
        </w:rPr>
        <w:t>”.</w:t>
      </w:r>
    </w:p>
    <w:p w14:paraId="17CA724C" w14:textId="708F4060" w:rsidR="00484406" w:rsidRPr="00557B93" w:rsidRDefault="00484406" w:rsidP="001A42FB">
      <w:pPr>
        <w:jc w:val="both"/>
        <w:rPr>
          <w:rFonts w:ascii="Arial" w:hAnsi="Arial" w:cs="Arial"/>
        </w:rPr>
      </w:pPr>
    </w:p>
    <w:p w14:paraId="42A58EC6" w14:textId="77777777" w:rsidR="001A42FB" w:rsidRPr="001A42FB" w:rsidRDefault="00DB4C84" w:rsidP="001A42FB">
      <w:pPr>
        <w:jc w:val="both"/>
        <w:rPr>
          <w:rFonts w:ascii="Arial" w:hAnsi="Arial" w:cs="Arial"/>
        </w:rPr>
      </w:pPr>
      <w:r w:rsidRPr="00557B93">
        <w:rPr>
          <w:rFonts w:ascii="Arial" w:hAnsi="Arial" w:cs="Arial"/>
        </w:rPr>
        <w:t>3</w:t>
      </w:r>
      <w:r w:rsidR="00BA2B79" w:rsidRPr="00557B93">
        <w:rPr>
          <w:rFonts w:ascii="Arial" w:hAnsi="Arial" w:cs="Arial"/>
        </w:rPr>
        <w:t>.</w:t>
      </w:r>
      <w:r w:rsidRPr="00557B93">
        <w:rPr>
          <w:rFonts w:ascii="Arial" w:hAnsi="Arial" w:cs="Arial"/>
        </w:rPr>
        <w:t>-</w:t>
      </w:r>
      <w:r w:rsidR="00BA2B79" w:rsidRPr="00557B93">
        <w:rPr>
          <w:rFonts w:ascii="Arial" w:hAnsi="Arial" w:cs="Arial"/>
        </w:rPr>
        <w:t xml:space="preserve"> </w:t>
      </w:r>
      <w:r w:rsidR="001A42FB" w:rsidRPr="001A42FB">
        <w:rPr>
          <w:rFonts w:ascii="Arial" w:hAnsi="Arial" w:cs="Arial"/>
        </w:rPr>
        <w:t>Se modifica el apartado a) del artículo 2, pasando a tener la siguiente redacción:</w:t>
      </w:r>
    </w:p>
    <w:p w14:paraId="64630AFC" w14:textId="77777777" w:rsidR="001A42FB" w:rsidRPr="001A42FB" w:rsidRDefault="001A42FB" w:rsidP="001A42FB">
      <w:pPr>
        <w:jc w:val="both"/>
        <w:rPr>
          <w:rFonts w:ascii="Arial" w:hAnsi="Arial" w:cs="Arial"/>
        </w:rPr>
      </w:pPr>
      <w:r w:rsidRPr="001A42FB">
        <w:rPr>
          <w:rFonts w:ascii="Arial" w:hAnsi="Arial" w:cs="Arial"/>
        </w:rPr>
        <w:t>Serán competencias de la Comisión de Precios de Euskadi:</w:t>
      </w:r>
    </w:p>
    <w:p w14:paraId="46A94335" w14:textId="77777777" w:rsidR="001A42FB" w:rsidRPr="001A42FB" w:rsidRDefault="001A42FB" w:rsidP="001A42FB">
      <w:pPr>
        <w:jc w:val="both"/>
        <w:rPr>
          <w:rFonts w:ascii="Arial" w:hAnsi="Arial" w:cs="Arial"/>
        </w:rPr>
      </w:pPr>
      <w:r w:rsidRPr="001A42FB">
        <w:rPr>
          <w:rFonts w:ascii="Arial" w:hAnsi="Arial" w:cs="Arial"/>
        </w:rPr>
        <w:t xml:space="preserve"> a) La resolución de las peticiones que se formulen en materia de precios autorizados, </w:t>
      </w:r>
      <w:r w:rsidRPr="001A42FB">
        <w:rPr>
          <w:rFonts w:ascii="Arial" w:hAnsi="Arial" w:cs="Arial"/>
          <w:i/>
        </w:rPr>
        <w:t>así como de las prestaciones patrimoniales públicas no tributaria</w:t>
      </w:r>
      <w:r w:rsidRPr="001A42FB">
        <w:rPr>
          <w:rFonts w:ascii="Arial" w:hAnsi="Arial" w:cs="Arial"/>
        </w:rPr>
        <w:t xml:space="preserve"> incluidos en la relación del anexo I del presente Decreto.</w:t>
      </w:r>
    </w:p>
    <w:p w14:paraId="6CC7B02C" w14:textId="62F832E1" w:rsidR="00462C69" w:rsidRPr="00557B93" w:rsidRDefault="001A42FB" w:rsidP="002925EB">
      <w:pPr>
        <w:jc w:val="both"/>
        <w:rPr>
          <w:rFonts w:ascii="Arial" w:hAnsi="Arial" w:cs="Arial"/>
        </w:rPr>
      </w:pPr>
      <w:r>
        <w:rPr>
          <w:rFonts w:ascii="Arial" w:hAnsi="Arial" w:cs="Arial"/>
        </w:rPr>
        <w:t>4</w:t>
      </w:r>
      <w:r w:rsidR="00B1108D" w:rsidRPr="00557B93">
        <w:rPr>
          <w:rFonts w:ascii="Arial" w:hAnsi="Arial" w:cs="Arial"/>
        </w:rPr>
        <w:t>.- Se modifica el apartado 1 del artículo 3, que pasa a tener la siguiente redacción</w:t>
      </w:r>
    </w:p>
    <w:p w14:paraId="43BE8A6F" w14:textId="77777777" w:rsidR="00BA2B79" w:rsidRPr="00557B93" w:rsidRDefault="00B1108D" w:rsidP="002925EB">
      <w:pPr>
        <w:jc w:val="both"/>
        <w:rPr>
          <w:rFonts w:ascii="Arial" w:hAnsi="Arial" w:cs="Arial"/>
        </w:rPr>
      </w:pPr>
      <w:r w:rsidRPr="00557B93">
        <w:rPr>
          <w:rFonts w:ascii="Arial" w:hAnsi="Arial" w:cs="Arial"/>
        </w:rPr>
        <w:t>“</w:t>
      </w:r>
      <w:r w:rsidRPr="00557B93">
        <w:rPr>
          <w:rFonts w:ascii="Arial" w:hAnsi="Arial" w:cs="Arial"/>
          <w:i/>
        </w:rPr>
        <w:t>La Comisión de Precios de Euskadi se reunirá, previa convocatoria de la presidencia, cuando así se requiera para resolver asuntos de su competencia y, en todo caso, al menos dos veces al año</w:t>
      </w:r>
      <w:r w:rsidRPr="00557B93">
        <w:rPr>
          <w:rFonts w:ascii="Arial" w:hAnsi="Arial" w:cs="Arial"/>
        </w:rPr>
        <w:t>”.</w:t>
      </w:r>
    </w:p>
    <w:p w14:paraId="290C3327" w14:textId="0BE4F19B" w:rsidR="00A503A0" w:rsidRPr="00557B93" w:rsidRDefault="001A42FB" w:rsidP="002925EB">
      <w:pPr>
        <w:jc w:val="both"/>
        <w:rPr>
          <w:rFonts w:ascii="Arial" w:hAnsi="Arial" w:cs="Arial"/>
        </w:rPr>
      </w:pPr>
      <w:r>
        <w:rPr>
          <w:rFonts w:ascii="Arial" w:hAnsi="Arial" w:cs="Arial"/>
        </w:rPr>
        <w:t>5</w:t>
      </w:r>
      <w:r w:rsidR="00A503A0" w:rsidRPr="00557B93">
        <w:rPr>
          <w:rFonts w:ascii="Arial" w:hAnsi="Arial" w:cs="Arial"/>
        </w:rPr>
        <w:t>.- Se modifica el apartado 1 del artículo 4, añadiéndose un párrafo segundo, que pasa a tener la siguiente redacción:</w:t>
      </w:r>
    </w:p>
    <w:p w14:paraId="54133483" w14:textId="54180407" w:rsidR="00A503A0" w:rsidRPr="00557B93" w:rsidRDefault="00A503A0" w:rsidP="002925EB">
      <w:pPr>
        <w:jc w:val="both"/>
        <w:rPr>
          <w:rFonts w:ascii="Arial" w:hAnsi="Arial" w:cs="Arial"/>
          <w:i/>
        </w:rPr>
      </w:pPr>
      <w:r w:rsidRPr="00557B93">
        <w:rPr>
          <w:rFonts w:ascii="Arial" w:hAnsi="Arial" w:cs="Arial"/>
        </w:rPr>
        <w:t>“Para la constitución válida de la Comisión se requerirá la asistencia de la mayoría absoluta de sus miembros con voz y voto, entre los que deberá contarse necesariamente el Presidente o la Presidenta</w:t>
      </w:r>
      <w:r w:rsidR="0027493F" w:rsidRPr="00557B93">
        <w:rPr>
          <w:rFonts w:ascii="Arial" w:hAnsi="Arial" w:cs="Arial"/>
        </w:rPr>
        <w:t xml:space="preserve">, </w:t>
      </w:r>
      <w:r w:rsidR="0027493F" w:rsidRPr="00557B93">
        <w:rPr>
          <w:rFonts w:ascii="Arial" w:hAnsi="Arial" w:cs="Arial"/>
          <w:i/>
        </w:rPr>
        <w:t xml:space="preserve">así </w:t>
      </w:r>
      <w:r w:rsidR="008F10AD" w:rsidRPr="00557B93">
        <w:rPr>
          <w:rFonts w:ascii="Arial" w:hAnsi="Arial" w:cs="Arial"/>
          <w:i/>
        </w:rPr>
        <w:t xml:space="preserve">como </w:t>
      </w:r>
      <w:r w:rsidR="0027493F" w:rsidRPr="00557B93">
        <w:rPr>
          <w:rFonts w:ascii="Arial" w:hAnsi="Arial" w:cs="Arial"/>
          <w:i/>
        </w:rPr>
        <w:t>de la persona que ostente la Secretaría.</w:t>
      </w:r>
    </w:p>
    <w:p w14:paraId="7FD25B28" w14:textId="77777777" w:rsidR="00A503A0" w:rsidRPr="00557B93" w:rsidRDefault="00A503A0" w:rsidP="002925EB">
      <w:pPr>
        <w:jc w:val="both"/>
        <w:rPr>
          <w:rFonts w:ascii="Arial" w:hAnsi="Arial" w:cs="Arial"/>
          <w:i/>
        </w:rPr>
      </w:pPr>
      <w:r w:rsidRPr="00557B93">
        <w:rPr>
          <w:rFonts w:ascii="Arial" w:hAnsi="Arial" w:cs="Arial"/>
          <w:i/>
        </w:rPr>
        <w:t>En el caso de imposibilidad justificada de asistencia, los vocales titulares serán sustituidos por su vocal suplente”.</w:t>
      </w:r>
    </w:p>
    <w:p w14:paraId="43FFF801" w14:textId="0C79EC3D" w:rsidR="0027493F" w:rsidRPr="00557B93" w:rsidRDefault="001A42FB" w:rsidP="002925EB">
      <w:pPr>
        <w:jc w:val="both"/>
        <w:rPr>
          <w:rFonts w:ascii="Arial" w:hAnsi="Arial" w:cs="Arial"/>
        </w:rPr>
      </w:pPr>
      <w:r>
        <w:rPr>
          <w:rFonts w:ascii="Arial" w:hAnsi="Arial" w:cs="Arial"/>
        </w:rPr>
        <w:t>6</w:t>
      </w:r>
      <w:r w:rsidR="0027493F" w:rsidRPr="00557B93">
        <w:rPr>
          <w:rFonts w:ascii="Arial" w:hAnsi="Arial" w:cs="Arial"/>
        </w:rPr>
        <w:t>.- Se suprime el apartado 3 del artículo 4</w:t>
      </w:r>
    </w:p>
    <w:p w14:paraId="43860D10" w14:textId="3594AA75" w:rsidR="00B1108D" w:rsidRPr="00557B93" w:rsidRDefault="001A42FB" w:rsidP="002925EB">
      <w:pPr>
        <w:jc w:val="both"/>
        <w:rPr>
          <w:rFonts w:ascii="Arial" w:hAnsi="Arial" w:cs="Arial"/>
        </w:rPr>
      </w:pPr>
      <w:r>
        <w:rPr>
          <w:rFonts w:ascii="Arial" w:hAnsi="Arial" w:cs="Arial"/>
        </w:rPr>
        <w:t>7</w:t>
      </w:r>
      <w:r w:rsidR="00B1108D" w:rsidRPr="00557B93">
        <w:rPr>
          <w:rFonts w:ascii="Arial" w:hAnsi="Arial" w:cs="Arial"/>
        </w:rPr>
        <w:t>.- Se modif</w:t>
      </w:r>
      <w:r w:rsidR="008B6BE8" w:rsidRPr="00557B93">
        <w:rPr>
          <w:rFonts w:ascii="Arial" w:hAnsi="Arial" w:cs="Arial"/>
        </w:rPr>
        <w:t>ica el artículo 8</w:t>
      </w:r>
      <w:r w:rsidR="00B1108D" w:rsidRPr="00557B93">
        <w:rPr>
          <w:rFonts w:ascii="Arial" w:hAnsi="Arial" w:cs="Arial"/>
        </w:rPr>
        <w:t>,</w:t>
      </w:r>
      <w:r w:rsidR="0027493F" w:rsidRPr="00557B93">
        <w:rPr>
          <w:rFonts w:ascii="Arial" w:hAnsi="Arial" w:cs="Arial"/>
        </w:rPr>
        <w:t xml:space="preserve"> </w:t>
      </w:r>
      <w:r w:rsidR="00B1108D" w:rsidRPr="00557B93">
        <w:rPr>
          <w:rFonts w:ascii="Arial" w:hAnsi="Arial" w:cs="Arial"/>
        </w:rPr>
        <w:t>que pasa a tener la siguiente redacción</w:t>
      </w:r>
      <w:r w:rsidR="008B6BE8" w:rsidRPr="00557B93">
        <w:rPr>
          <w:rFonts w:ascii="Arial" w:hAnsi="Arial" w:cs="Arial"/>
        </w:rPr>
        <w:t>:</w:t>
      </w:r>
    </w:p>
    <w:p w14:paraId="08AFEF5D" w14:textId="77777777" w:rsidR="00AE0309" w:rsidRPr="00557B93" w:rsidRDefault="008B6BE8" w:rsidP="008E188D">
      <w:pPr>
        <w:jc w:val="both"/>
        <w:rPr>
          <w:rFonts w:ascii="Arial" w:hAnsi="Arial" w:cs="Arial"/>
          <w:i/>
        </w:rPr>
      </w:pPr>
      <w:r w:rsidRPr="00557B93">
        <w:rPr>
          <w:rFonts w:ascii="Arial" w:hAnsi="Arial" w:cs="Arial"/>
        </w:rPr>
        <w:t>“</w:t>
      </w:r>
      <w:r w:rsidR="00AE0309" w:rsidRPr="00557B93">
        <w:rPr>
          <w:rFonts w:ascii="Arial" w:hAnsi="Arial" w:cs="Arial"/>
        </w:rPr>
        <w:t xml:space="preserve">1.- </w:t>
      </w:r>
      <w:r w:rsidRPr="00557B93">
        <w:rPr>
          <w:rFonts w:ascii="Arial" w:hAnsi="Arial" w:cs="Arial"/>
          <w:i/>
        </w:rPr>
        <w:t xml:space="preserve">Las solicitudes o comunicaciones de revisión de tarifas o precios se presentarán en la Dirección que sea competente en política de precios, </w:t>
      </w:r>
      <w:r w:rsidR="008E188D" w:rsidRPr="00557B93">
        <w:rPr>
          <w:rFonts w:ascii="Arial" w:hAnsi="Arial" w:cs="Arial"/>
          <w:i/>
        </w:rPr>
        <w:t>por medios electrónicos en la sede electrónica del Departamento</w:t>
      </w:r>
      <w:r w:rsidR="0027493F" w:rsidRPr="00557B93">
        <w:rPr>
          <w:rFonts w:ascii="Arial" w:hAnsi="Arial" w:cs="Arial"/>
          <w:i/>
        </w:rPr>
        <w:t xml:space="preserve"> competente en materia de Política de Precios</w:t>
      </w:r>
      <w:r w:rsidR="00AE0309" w:rsidRPr="00557B93">
        <w:rPr>
          <w:rFonts w:ascii="Arial" w:hAnsi="Arial" w:cs="Arial"/>
          <w:i/>
        </w:rPr>
        <w:t>.</w:t>
      </w:r>
    </w:p>
    <w:p w14:paraId="607E8060" w14:textId="77777777" w:rsidR="00AE0309" w:rsidRPr="00557B93" w:rsidRDefault="00AE0309" w:rsidP="00AE0309">
      <w:pPr>
        <w:jc w:val="both"/>
        <w:rPr>
          <w:rFonts w:ascii="Arial" w:hAnsi="Arial" w:cs="Arial"/>
          <w:i/>
        </w:rPr>
      </w:pPr>
      <w:r w:rsidRPr="00557B93">
        <w:rPr>
          <w:rFonts w:ascii="Arial" w:hAnsi="Arial" w:cs="Arial"/>
          <w:i/>
        </w:rPr>
        <w:t xml:space="preserve">2.- Los trámites posteriores a la solicitud, se realizarán y notificarán </w:t>
      </w:r>
      <w:r w:rsidRPr="00557B93">
        <w:rPr>
          <w:rFonts w:ascii="Arial" w:hAnsi="Arial" w:cs="Arial"/>
          <w:i/>
          <w:u w:val="single"/>
        </w:rPr>
        <w:t xml:space="preserve">a </w:t>
      </w:r>
      <w:r w:rsidR="0027493F" w:rsidRPr="00557B93">
        <w:rPr>
          <w:rFonts w:ascii="Arial" w:hAnsi="Arial" w:cs="Arial"/>
          <w:i/>
          <w:u w:val="single"/>
        </w:rPr>
        <w:t>través de</w:t>
      </w:r>
      <w:r w:rsidRPr="00557B93">
        <w:rPr>
          <w:rFonts w:ascii="Arial" w:hAnsi="Arial" w:cs="Arial"/>
          <w:i/>
          <w:u w:val="single"/>
        </w:rPr>
        <w:t xml:space="preserve"> la sede electrónica de la Administración Pública de la Comunidad Autónoma de Euskadi</w:t>
      </w:r>
      <w:r w:rsidR="0027493F" w:rsidRPr="00557B93">
        <w:rPr>
          <w:rFonts w:ascii="Arial" w:hAnsi="Arial" w:cs="Arial"/>
          <w:i/>
          <w:u w:val="single"/>
        </w:rPr>
        <w:t>.</w:t>
      </w:r>
    </w:p>
    <w:p w14:paraId="700FC88D" w14:textId="5818BE2D" w:rsidR="00AE0309" w:rsidRDefault="00AE0309" w:rsidP="00AE0309">
      <w:pPr>
        <w:jc w:val="both"/>
        <w:rPr>
          <w:rFonts w:ascii="Arial" w:hAnsi="Arial" w:cs="Arial"/>
          <w:i/>
        </w:rPr>
      </w:pPr>
      <w:r w:rsidRPr="00557B93">
        <w:rPr>
          <w:rFonts w:ascii="Arial" w:hAnsi="Arial" w:cs="Arial"/>
          <w:i/>
        </w:rPr>
        <w:t>3.- Los datos serán tratados según lo establecido en</w:t>
      </w:r>
      <w:r w:rsidR="0027493F" w:rsidRPr="00557B93">
        <w:rPr>
          <w:rFonts w:ascii="Arial" w:hAnsi="Arial" w:cs="Arial"/>
          <w:i/>
        </w:rPr>
        <w:t xml:space="preserve"> el</w:t>
      </w:r>
      <w:r w:rsidR="0027493F" w:rsidRPr="00557B93">
        <w:rPr>
          <w:rFonts w:ascii="Arial" w:hAnsi="Arial" w:cs="Arial"/>
        </w:rPr>
        <w:t xml:space="preserve"> REGLAMENTO (UE) 2016/679 del Parlamento Europeo y del consejo de 27 de abril de 2016 y en</w:t>
      </w:r>
      <w:r w:rsidRPr="00557B93">
        <w:rPr>
          <w:rFonts w:ascii="Arial" w:hAnsi="Arial" w:cs="Arial"/>
          <w:i/>
        </w:rPr>
        <w:t xml:space="preserve"> la Ley Orgánica 3/2018, de 5 de</w:t>
      </w:r>
      <w:r w:rsidR="00D509F7" w:rsidRPr="00557B93">
        <w:rPr>
          <w:rFonts w:ascii="Arial" w:hAnsi="Arial" w:cs="Arial"/>
          <w:i/>
        </w:rPr>
        <w:t xml:space="preserve"> </w:t>
      </w:r>
      <w:r w:rsidRPr="00557B93">
        <w:rPr>
          <w:rFonts w:ascii="Arial" w:hAnsi="Arial" w:cs="Arial"/>
          <w:i/>
        </w:rPr>
        <w:t>diciembre, de Protección de Datos de Personales y garantía de los derechos digitales.</w:t>
      </w:r>
    </w:p>
    <w:p w14:paraId="20B1983B" w14:textId="1C2B40CB" w:rsidR="00223665" w:rsidRPr="00557B93" w:rsidRDefault="00223665" w:rsidP="00AE0309">
      <w:pPr>
        <w:jc w:val="both"/>
        <w:rPr>
          <w:rFonts w:ascii="Arial" w:hAnsi="Arial" w:cs="Arial"/>
          <w:i/>
        </w:rPr>
      </w:pPr>
      <w:r>
        <w:rPr>
          <w:rFonts w:ascii="Arial" w:hAnsi="Arial" w:cs="Arial"/>
          <w:i/>
        </w:rPr>
        <w:t xml:space="preserve">4.- </w:t>
      </w:r>
      <w:r w:rsidRPr="00223665">
        <w:rPr>
          <w:rFonts w:ascii="Arial" w:hAnsi="Arial" w:cs="Arial"/>
          <w:i/>
        </w:rPr>
        <w:t>La Comisión de Precios de Euskadi podrá so</w:t>
      </w:r>
      <w:r w:rsidRPr="00223665">
        <w:rPr>
          <w:rFonts w:ascii="Arial" w:hAnsi="Arial" w:cs="Arial"/>
          <w:i/>
        </w:rPr>
        <w:softHyphen/>
        <w:t>meter el expediente presentado a informe de los De</w:t>
      </w:r>
      <w:r w:rsidRPr="00223665">
        <w:rPr>
          <w:rFonts w:ascii="Arial" w:hAnsi="Arial" w:cs="Arial"/>
          <w:i/>
        </w:rPr>
        <w:softHyphen/>
        <w:t>partamentos y Organismos que estime procedentes en función de la materia que comprenda</w:t>
      </w:r>
      <w:r>
        <w:rPr>
          <w:rFonts w:ascii="Arial" w:hAnsi="Arial" w:cs="Arial"/>
          <w:i/>
        </w:rPr>
        <w:t>”</w:t>
      </w:r>
      <w:bookmarkStart w:id="0" w:name="_GoBack"/>
      <w:bookmarkEnd w:id="0"/>
      <w:r w:rsidRPr="00223665">
        <w:rPr>
          <w:rFonts w:ascii="Arial" w:hAnsi="Arial" w:cs="Arial"/>
          <w:i/>
        </w:rPr>
        <w:t>.</w:t>
      </w:r>
    </w:p>
    <w:p w14:paraId="288DB5B8" w14:textId="77777777" w:rsidR="00D509F7" w:rsidRPr="00557B93" w:rsidRDefault="00D509F7" w:rsidP="00D509F7">
      <w:pPr>
        <w:jc w:val="both"/>
        <w:rPr>
          <w:rFonts w:ascii="Arial" w:hAnsi="Arial" w:cs="Arial"/>
        </w:rPr>
      </w:pPr>
      <w:r w:rsidRPr="00557B93">
        <w:rPr>
          <w:rFonts w:ascii="Arial" w:hAnsi="Arial" w:cs="Arial"/>
        </w:rPr>
        <w:t>DISPOSICIÓN FINAL</w:t>
      </w:r>
    </w:p>
    <w:p w14:paraId="5F812E48" w14:textId="77777777" w:rsidR="00D509F7" w:rsidRPr="00557B93" w:rsidRDefault="00D509F7" w:rsidP="00D509F7">
      <w:pPr>
        <w:jc w:val="both"/>
        <w:rPr>
          <w:rFonts w:ascii="Arial" w:hAnsi="Arial" w:cs="Arial"/>
        </w:rPr>
      </w:pPr>
      <w:r w:rsidRPr="00557B93">
        <w:rPr>
          <w:rFonts w:ascii="Arial" w:hAnsi="Arial" w:cs="Arial"/>
        </w:rPr>
        <w:t>El presente Decreto entrará en vigor el día siguiente al de su publicación en el Boletín Oficial del País Vasco.</w:t>
      </w:r>
    </w:p>
    <w:p w14:paraId="79D96335" w14:textId="299E9C0C" w:rsidR="00D509F7" w:rsidRPr="00557B93" w:rsidRDefault="00D509F7" w:rsidP="00D509F7">
      <w:pPr>
        <w:jc w:val="both"/>
        <w:rPr>
          <w:rFonts w:ascii="Arial" w:hAnsi="Arial" w:cs="Arial"/>
        </w:rPr>
      </w:pPr>
      <w:r w:rsidRPr="00557B93">
        <w:rPr>
          <w:rFonts w:ascii="Arial" w:hAnsi="Arial" w:cs="Arial"/>
        </w:rPr>
        <w:t>Dado en Vitoria-Gasteiz, a XX de XXXX de 20</w:t>
      </w:r>
      <w:r w:rsidR="0027493F" w:rsidRPr="00557B93">
        <w:rPr>
          <w:rFonts w:ascii="Arial" w:hAnsi="Arial" w:cs="Arial"/>
        </w:rPr>
        <w:t>21</w:t>
      </w:r>
    </w:p>
    <w:p w14:paraId="44D5423D" w14:textId="77777777" w:rsidR="00DB4C84" w:rsidRPr="00557B93" w:rsidRDefault="00DB4C84" w:rsidP="00D509F7">
      <w:pPr>
        <w:jc w:val="both"/>
        <w:rPr>
          <w:rFonts w:ascii="Arial" w:hAnsi="Arial" w:cs="Arial"/>
        </w:rPr>
      </w:pPr>
    </w:p>
    <w:p w14:paraId="1C9574CE" w14:textId="77777777" w:rsidR="00DB4C84" w:rsidRPr="00557B93" w:rsidRDefault="00DB4C84" w:rsidP="00DB4C84">
      <w:pPr>
        <w:widowControl w:val="0"/>
        <w:spacing w:after="0" w:line="240" w:lineRule="auto"/>
        <w:rPr>
          <w:rFonts w:ascii="Arial" w:eastAsia="Times New Roman" w:hAnsi="Arial" w:cs="Times New Roman"/>
          <w:lang w:eastAsia="es-ES_tradnl"/>
        </w:rPr>
      </w:pPr>
      <w:r w:rsidRPr="00557B93">
        <w:rPr>
          <w:rFonts w:ascii="Arial" w:eastAsia="Times New Roman" w:hAnsi="Arial" w:cs="Times New Roman"/>
          <w:lang w:eastAsia="es-ES_tradnl"/>
        </w:rPr>
        <w:t>El Lehendakari,</w:t>
      </w:r>
    </w:p>
    <w:p w14:paraId="2CAEC898" w14:textId="77777777" w:rsidR="00DB4C84" w:rsidRPr="00557B93" w:rsidRDefault="00DB4C84" w:rsidP="00DB4C84">
      <w:pPr>
        <w:widowControl w:val="0"/>
        <w:spacing w:after="220" w:line="240" w:lineRule="auto"/>
        <w:rPr>
          <w:rFonts w:ascii="Arial" w:eastAsia="Times New Roman" w:hAnsi="Arial" w:cs="Times New Roman"/>
          <w:caps/>
          <w:lang w:eastAsia="es-ES_tradnl"/>
        </w:rPr>
      </w:pPr>
      <w:r w:rsidRPr="00557B93">
        <w:rPr>
          <w:rFonts w:ascii="Arial" w:eastAsia="Times New Roman" w:hAnsi="Arial" w:cs="Times New Roman"/>
          <w:caps/>
          <w:lang w:eastAsia="es-ES_tradnl"/>
        </w:rPr>
        <w:t>IÑIGO URKULLU RENTERIA.</w:t>
      </w:r>
    </w:p>
    <w:p w14:paraId="48524D2E" w14:textId="77777777" w:rsidR="00DB4C84" w:rsidRPr="00557B93" w:rsidRDefault="00DB4C84" w:rsidP="00DB4C84">
      <w:pPr>
        <w:widowControl w:val="0"/>
        <w:spacing w:after="220" w:line="240" w:lineRule="auto"/>
        <w:jc w:val="both"/>
        <w:rPr>
          <w:rFonts w:ascii="Arial" w:eastAsia="Times New Roman" w:hAnsi="Arial" w:cs="Times New Roman"/>
          <w:caps/>
          <w:lang w:eastAsia="es-ES_tradnl"/>
        </w:rPr>
      </w:pPr>
    </w:p>
    <w:p w14:paraId="1867AF03" w14:textId="77777777" w:rsidR="00DB4C84" w:rsidRPr="00557B93" w:rsidRDefault="00DB4C84" w:rsidP="00DB4C84">
      <w:pPr>
        <w:widowControl w:val="0"/>
        <w:spacing w:after="0" w:line="240" w:lineRule="auto"/>
        <w:jc w:val="both"/>
        <w:rPr>
          <w:rFonts w:ascii="Arial" w:eastAsia="Times New Roman" w:hAnsi="Arial" w:cs="Times New Roman"/>
          <w:lang w:eastAsia="es-ES_tradnl"/>
        </w:rPr>
      </w:pPr>
      <w:r w:rsidRPr="00557B93">
        <w:rPr>
          <w:rFonts w:ascii="Arial" w:eastAsia="Times New Roman" w:hAnsi="Arial" w:cs="Times New Roman"/>
          <w:lang w:eastAsia="es-ES_tradnl"/>
        </w:rPr>
        <w:t>El Consejero de Turismo, Comercio y Consumo,</w:t>
      </w:r>
    </w:p>
    <w:p w14:paraId="52EA4528" w14:textId="1D2ED2E3" w:rsidR="00D509F7" w:rsidRPr="00557B93" w:rsidRDefault="00DB4C84" w:rsidP="00DB4C84">
      <w:pPr>
        <w:widowControl w:val="0"/>
        <w:spacing w:after="220" w:line="240" w:lineRule="auto"/>
        <w:jc w:val="both"/>
        <w:rPr>
          <w:rFonts w:ascii="Arial" w:hAnsi="Arial" w:cs="Arial"/>
          <w:color w:val="FF0000"/>
        </w:rPr>
      </w:pPr>
      <w:r w:rsidRPr="00557B93">
        <w:rPr>
          <w:rFonts w:ascii="Arial" w:eastAsia="Times New Roman" w:hAnsi="Arial" w:cs="Times New Roman"/>
          <w:caps/>
          <w:lang w:eastAsia="es-ES_tradnl"/>
        </w:rPr>
        <w:t>JAVIER HURTADO DOMÍNGUEZ.</w:t>
      </w:r>
    </w:p>
    <w:sectPr w:rsidR="00D509F7" w:rsidRPr="00557B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7F1B"/>
    <w:multiLevelType w:val="hybridMultilevel"/>
    <w:tmpl w:val="FD96E6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3F6250"/>
    <w:multiLevelType w:val="hybridMultilevel"/>
    <w:tmpl w:val="52282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30"/>
    <w:rsid w:val="00082800"/>
    <w:rsid w:val="00085810"/>
    <w:rsid w:val="0010653C"/>
    <w:rsid w:val="001A42FB"/>
    <w:rsid w:val="001A6BEF"/>
    <w:rsid w:val="00223665"/>
    <w:rsid w:val="00246707"/>
    <w:rsid w:val="0027493F"/>
    <w:rsid w:val="002925EB"/>
    <w:rsid w:val="0033177B"/>
    <w:rsid w:val="00354814"/>
    <w:rsid w:val="00462C69"/>
    <w:rsid w:val="00484406"/>
    <w:rsid w:val="004C01E9"/>
    <w:rsid w:val="004F22F8"/>
    <w:rsid w:val="0050771A"/>
    <w:rsid w:val="005303A2"/>
    <w:rsid w:val="00557B93"/>
    <w:rsid w:val="0058288F"/>
    <w:rsid w:val="00627B4B"/>
    <w:rsid w:val="006E7A82"/>
    <w:rsid w:val="006F2B3D"/>
    <w:rsid w:val="007332C4"/>
    <w:rsid w:val="008060BE"/>
    <w:rsid w:val="00807E2D"/>
    <w:rsid w:val="0085420F"/>
    <w:rsid w:val="008624DB"/>
    <w:rsid w:val="008967D2"/>
    <w:rsid w:val="008B6BE8"/>
    <w:rsid w:val="008E188D"/>
    <w:rsid w:val="008F10AD"/>
    <w:rsid w:val="009329CF"/>
    <w:rsid w:val="0097118E"/>
    <w:rsid w:val="00997F1C"/>
    <w:rsid w:val="009E4C19"/>
    <w:rsid w:val="00A430E1"/>
    <w:rsid w:val="00A503A0"/>
    <w:rsid w:val="00AE0309"/>
    <w:rsid w:val="00B1108D"/>
    <w:rsid w:val="00B12375"/>
    <w:rsid w:val="00BA2B79"/>
    <w:rsid w:val="00D509F7"/>
    <w:rsid w:val="00D57BD0"/>
    <w:rsid w:val="00D73780"/>
    <w:rsid w:val="00DA6DE5"/>
    <w:rsid w:val="00DB4C84"/>
    <w:rsid w:val="00E8691E"/>
    <w:rsid w:val="00EB1F15"/>
    <w:rsid w:val="00F57C89"/>
    <w:rsid w:val="00F80130"/>
    <w:rsid w:val="00FF5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37F7"/>
  <w15:chartTrackingRefBased/>
  <w15:docId w15:val="{4E2191C9-D0C5-493C-8617-08E7BE16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09F7"/>
    <w:pPr>
      <w:ind w:left="720"/>
      <w:contextualSpacing/>
    </w:pPr>
  </w:style>
  <w:style w:type="paragraph" w:styleId="Textodeglobo">
    <w:name w:val="Balloon Text"/>
    <w:basedOn w:val="Normal"/>
    <w:link w:val="TextodegloboCar"/>
    <w:uiPriority w:val="99"/>
    <w:semiHidden/>
    <w:unhideWhenUsed/>
    <w:rsid w:val="00DA6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6DE5"/>
    <w:rPr>
      <w:rFonts w:ascii="Segoe UI" w:hAnsi="Segoe UI" w:cs="Segoe UI"/>
      <w:sz w:val="18"/>
      <w:szCs w:val="18"/>
    </w:rPr>
  </w:style>
  <w:style w:type="character" w:styleId="nfasis">
    <w:name w:val="Emphasis"/>
    <w:basedOn w:val="Fuentedeprrafopredeter"/>
    <w:uiPriority w:val="20"/>
    <w:qFormat/>
    <w:rsid w:val="00DA6DE5"/>
    <w:rPr>
      <w:i/>
      <w:iCs/>
    </w:rPr>
  </w:style>
  <w:style w:type="character" w:styleId="Refdecomentario">
    <w:name w:val="annotation reference"/>
    <w:basedOn w:val="Fuentedeprrafopredeter"/>
    <w:uiPriority w:val="99"/>
    <w:semiHidden/>
    <w:unhideWhenUsed/>
    <w:rsid w:val="00484406"/>
    <w:rPr>
      <w:sz w:val="16"/>
      <w:szCs w:val="16"/>
    </w:rPr>
  </w:style>
  <w:style w:type="paragraph" w:styleId="Textocomentario">
    <w:name w:val="annotation text"/>
    <w:basedOn w:val="Normal"/>
    <w:link w:val="TextocomentarioCar"/>
    <w:uiPriority w:val="99"/>
    <w:semiHidden/>
    <w:unhideWhenUsed/>
    <w:rsid w:val="004844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4406"/>
    <w:rPr>
      <w:sz w:val="20"/>
      <w:szCs w:val="20"/>
    </w:rPr>
  </w:style>
  <w:style w:type="paragraph" w:styleId="Asuntodelcomentario">
    <w:name w:val="annotation subject"/>
    <w:basedOn w:val="Textocomentario"/>
    <w:next w:val="Textocomentario"/>
    <w:link w:val="AsuntodelcomentarioCar"/>
    <w:uiPriority w:val="99"/>
    <w:semiHidden/>
    <w:unhideWhenUsed/>
    <w:rsid w:val="00484406"/>
    <w:rPr>
      <w:b/>
      <w:bCs/>
    </w:rPr>
  </w:style>
  <w:style w:type="character" w:customStyle="1" w:styleId="AsuntodelcomentarioCar">
    <w:name w:val="Asunto del comentario Car"/>
    <w:basedOn w:val="TextocomentarioCar"/>
    <w:link w:val="Asuntodelcomentario"/>
    <w:uiPriority w:val="99"/>
    <w:semiHidden/>
    <w:rsid w:val="0048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De Cos, Jesús María</dc:creator>
  <cp:keywords/>
  <dc:description/>
  <cp:lastModifiedBy>Oiartzabal Sanchez, Jon</cp:lastModifiedBy>
  <cp:revision>8</cp:revision>
  <cp:lastPrinted>2021-07-15T07:47:00Z</cp:lastPrinted>
  <dcterms:created xsi:type="dcterms:W3CDTF">2021-06-18T09:12:00Z</dcterms:created>
  <dcterms:modified xsi:type="dcterms:W3CDTF">2021-07-20T05:59:00Z</dcterms:modified>
</cp:coreProperties>
</file>